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网拍保留价呈批表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2990"/>
        <w:gridCol w:w="1677"/>
        <w:gridCol w:w="2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案  号</w:t>
            </w:r>
          </w:p>
        </w:tc>
        <w:tc>
          <w:tcPr>
            <w:tcW w:w="2990" w:type="dxa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77" w:type="dxa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执行员</w:t>
            </w:r>
          </w:p>
        </w:tc>
        <w:tc>
          <w:tcPr>
            <w:tcW w:w="2585" w:type="dxa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8" w:hRule="atLeast"/>
        </w:trPr>
        <w:tc>
          <w:tcPr>
            <w:tcW w:w="8522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被执行人基本情况：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3" w:hRule="atLeast"/>
        </w:trPr>
        <w:tc>
          <w:tcPr>
            <w:tcW w:w="8522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案件基本情况：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3" w:hRule="atLeast"/>
        </w:trPr>
        <w:tc>
          <w:tcPr>
            <w:tcW w:w="8522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合议庭意见：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right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3" w:hRule="atLeast"/>
        </w:trPr>
        <w:tc>
          <w:tcPr>
            <w:tcW w:w="8522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局长（庭长）意见：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right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3" w:hRule="atLeast"/>
        </w:trPr>
        <w:tc>
          <w:tcPr>
            <w:tcW w:w="8522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院长意见：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right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 Unicode MS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B84524"/>
    <w:rsid w:val="55B84524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 Unicode MS" w:hAnsi="Arial Unicode MS" w:eastAsia="Arial Unicode MS" w:cs="Arial Unicode MS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hAnsi="Arial Unicode MS" w:eastAsia="Arial Unicode MS" w:cs="Arial Unicode MS"/>
      <w:color w:val="000000"/>
      <w:spacing w:val="0"/>
      <w:w w:val="100"/>
      <w:position w:val="0"/>
      <w:sz w:val="24"/>
      <w:szCs w:val="24"/>
      <w:lang w:val="zh-CN" w:eastAsia="zh-CN" w:bidi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2018-11-02T08:02:00Z</dcterms:created>
  <dc:creator>樊留源</dc:creator>
  <cp:lastModifiedBy>樊留源</cp:lastModifiedBy>
  <dcterms:modified xsi:type="dcterms:W3CDTF">2018-11-02T08:04:10Z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